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42" w:rsidRDefault="00B718BF" w:rsidP="00B718BF">
      <w:pPr>
        <w:jc w:val="center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PROJETO DE LEI DO LEGISLATIVO N° 014/2024</w:t>
      </w:r>
    </w:p>
    <w:p w:rsidR="00B718BF" w:rsidRDefault="00B718BF" w:rsidP="00B718BF">
      <w:pPr>
        <w:jc w:val="center"/>
        <w:rPr>
          <w:rFonts w:ascii="Bookman Old Style" w:hAnsi="Bookman Old Style" w:cs="Tahoma"/>
          <w:b/>
        </w:rPr>
      </w:pPr>
    </w:p>
    <w:p w:rsidR="00B718BF" w:rsidRDefault="00B718BF" w:rsidP="00B718BF">
      <w:pPr>
        <w:jc w:val="center"/>
        <w:rPr>
          <w:rFonts w:ascii="Bookman Old Style" w:hAnsi="Bookman Old Style" w:cs="Tahoma"/>
          <w:b/>
        </w:rPr>
      </w:pPr>
    </w:p>
    <w:p w:rsidR="00B718BF" w:rsidRDefault="00B718BF" w:rsidP="00B718BF">
      <w:pPr>
        <w:jc w:val="center"/>
        <w:rPr>
          <w:rFonts w:ascii="Bookman Old Style" w:hAnsi="Bookman Old Style" w:cs="Tahoma"/>
          <w:b/>
        </w:rPr>
      </w:pPr>
    </w:p>
    <w:p w:rsidR="00B718BF" w:rsidRDefault="00B718BF" w:rsidP="00B718BF">
      <w:pPr>
        <w:ind w:left="4536"/>
        <w:jc w:val="both"/>
        <w:rPr>
          <w:rFonts w:ascii="Bookman Old Style" w:hAnsi="Bookman Old Style" w:cs="Tahoma"/>
          <w:b/>
        </w:rPr>
      </w:pPr>
    </w:p>
    <w:p w:rsidR="00B718BF" w:rsidRDefault="00B718BF" w:rsidP="00B718BF">
      <w:pPr>
        <w:ind w:left="4536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b/>
        </w:rPr>
        <w:t>S</w:t>
      </w:r>
      <w:r>
        <w:rPr>
          <w:rFonts w:ascii="Bookman Old Style" w:hAnsi="Bookman Old Style" w:cs="Tahoma"/>
        </w:rPr>
        <w:t xml:space="preserve">úmula: “Concede o título de Cidadão Honorário de Santana do Itararé – </w:t>
      </w:r>
      <w:proofErr w:type="spellStart"/>
      <w:r>
        <w:rPr>
          <w:rFonts w:ascii="Bookman Old Style" w:hAnsi="Bookman Old Style" w:cs="Tahoma"/>
        </w:rPr>
        <w:t>Pr</w:t>
      </w:r>
      <w:proofErr w:type="spellEnd"/>
      <w:r>
        <w:rPr>
          <w:rFonts w:ascii="Bookman Old Style" w:hAnsi="Bookman Old Style" w:cs="Tahoma"/>
        </w:rPr>
        <w:t xml:space="preserve"> ao Sr. </w:t>
      </w:r>
      <w:proofErr w:type="spellStart"/>
      <w:r>
        <w:rPr>
          <w:rFonts w:ascii="Bookman Old Style" w:hAnsi="Bookman Old Style" w:cs="Tahoma"/>
        </w:rPr>
        <w:t>Antonio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Cariolano</w:t>
      </w:r>
      <w:proofErr w:type="spellEnd"/>
      <w:r>
        <w:rPr>
          <w:rFonts w:ascii="Bookman Old Style" w:hAnsi="Bookman Old Style" w:cs="Tahoma"/>
        </w:rPr>
        <w:t xml:space="preserve"> de Almeida, popular Pernambuco, nos termos que específica. </w:t>
      </w:r>
    </w:p>
    <w:p w:rsidR="00B718BF" w:rsidRDefault="00B718BF" w:rsidP="00B718BF">
      <w:pPr>
        <w:jc w:val="both"/>
        <w:rPr>
          <w:rFonts w:ascii="Bookman Old Style" w:hAnsi="Bookman Old Style" w:cs="Tahoma"/>
        </w:rPr>
      </w:pPr>
    </w:p>
    <w:p w:rsidR="00B718BF" w:rsidRDefault="00B718BF" w:rsidP="00B718BF">
      <w:pPr>
        <w:jc w:val="both"/>
        <w:rPr>
          <w:rFonts w:ascii="Bookman Old Style" w:hAnsi="Bookman Old Style" w:cs="Tahoma"/>
        </w:rPr>
      </w:pPr>
    </w:p>
    <w:p w:rsidR="00B718BF" w:rsidRDefault="00B718BF" w:rsidP="00B718BF">
      <w:pPr>
        <w:jc w:val="both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 xml:space="preserve">FAÇO SABER QUE A CÂMARA MUNICIPAL DE SANTANA DO ITARARÉ – PR, APROVOU E EU MARCO ANTONIO DA SILVA PRESIDENTE, PROMULDO A SEGUINTE LEI: </w:t>
      </w:r>
    </w:p>
    <w:p w:rsidR="00B718BF" w:rsidRDefault="00B718BF" w:rsidP="00B718BF">
      <w:pPr>
        <w:jc w:val="both"/>
        <w:rPr>
          <w:rFonts w:ascii="Bookman Old Style" w:hAnsi="Bookman Old Style" w:cs="Tahoma"/>
          <w:b/>
        </w:rPr>
      </w:pPr>
    </w:p>
    <w:p w:rsidR="00B718BF" w:rsidRDefault="00B718BF" w:rsidP="00B718BF">
      <w:pPr>
        <w:jc w:val="both"/>
        <w:rPr>
          <w:rFonts w:ascii="Bookman Old Style" w:hAnsi="Bookman Old Style" w:cs="Tahoma"/>
          <w:b/>
        </w:rPr>
      </w:pPr>
    </w:p>
    <w:p w:rsidR="00B718BF" w:rsidRDefault="00B718BF" w:rsidP="00B718BF">
      <w:pPr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b/>
        </w:rPr>
        <w:t xml:space="preserve">Art. 1°. </w:t>
      </w:r>
      <w:r>
        <w:rPr>
          <w:rFonts w:ascii="Bookman Old Style" w:hAnsi="Bookman Old Style" w:cs="Tahoma"/>
        </w:rPr>
        <w:t xml:space="preserve">Fica concedido ao Sr. </w:t>
      </w:r>
      <w:proofErr w:type="spellStart"/>
      <w:r>
        <w:rPr>
          <w:rFonts w:ascii="Bookman Old Style" w:hAnsi="Bookman Old Style" w:cs="Tahoma"/>
        </w:rPr>
        <w:t>Antonio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Cariolano</w:t>
      </w:r>
      <w:proofErr w:type="spellEnd"/>
      <w:r>
        <w:rPr>
          <w:rFonts w:ascii="Bookman Old Style" w:hAnsi="Bookman Old Style" w:cs="Tahoma"/>
        </w:rPr>
        <w:t xml:space="preserve"> de Almeida, popularmente conhecido como </w:t>
      </w:r>
      <w:proofErr w:type="spellStart"/>
      <w:r>
        <w:rPr>
          <w:rFonts w:ascii="Bookman Old Style" w:hAnsi="Bookman Old Style" w:cs="Tahoma"/>
        </w:rPr>
        <w:t>Pernanbuco</w:t>
      </w:r>
      <w:proofErr w:type="spellEnd"/>
      <w:r>
        <w:rPr>
          <w:rFonts w:ascii="Bookman Old Style" w:hAnsi="Bookman Old Style" w:cs="Tahoma"/>
        </w:rPr>
        <w:t xml:space="preserve">, ante os relevantes serviços prestados à população santanense o qual contribuiu para o desenvolvimento social e cultural. </w:t>
      </w:r>
    </w:p>
    <w:p w:rsidR="00B718BF" w:rsidRDefault="00B718BF" w:rsidP="00B718BF">
      <w:pPr>
        <w:jc w:val="both"/>
        <w:rPr>
          <w:rFonts w:ascii="Bookman Old Style" w:hAnsi="Bookman Old Style" w:cs="Tahoma"/>
        </w:rPr>
      </w:pPr>
    </w:p>
    <w:p w:rsidR="00B718BF" w:rsidRDefault="00B718BF" w:rsidP="00B718BF">
      <w:pPr>
        <w:jc w:val="both"/>
        <w:rPr>
          <w:rFonts w:ascii="Bookman Old Style" w:hAnsi="Bookman Old Style" w:cs="Tahoma"/>
        </w:rPr>
      </w:pPr>
    </w:p>
    <w:p w:rsidR="00B718BF" w:rsidRDefault="00B718BF" w:rsidP="00B718BF">
      <w:pPr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b/>
        </w:rPr>
        <w:t xml:space="preserve">Art. 2°. </w:t>
      </w:r>
      <w:r>
        <w:rPr>
          <w:rFonts w:ascii="Bookman Old Style" w:hAnsi="Bookman Old Style" w:cs="Tahoma"/>
        </w:rPr>
        <w:t xml:space="preserve">As custas com referido projeto correram por conta do orçamento geral do Poder Legislativo, suplementado se necessário. </w:t>
      </w:r>
    </w:p>
    <w:p w:rsidR="00B718BF" w:rsidRDefault="00B718BF" w:rsidP="00B718BF">
      <w:pPr>
        <w:jc w:val="both"/>
        <w:rPr>
          <w:rFonts w:ascii="Bookman Old Style" w:hAnsi="Bookman Old Style" w:cs="Tahoma"/>
        </w:rPr>
      </w:pPr>
    </w:p>
    <w:p w:rsidR="00B718BF" w:rsidRDefault="00B718BF" w:rsidP="00B718BF">
      <w:pPr>
        <w:jc w:val="both"/>
        <w:rPr>
          <w:rFonts w:ascii="Bookman Old Style" w:hAnsi="Bookman Old Style" w:cs="Tahoma"/>
          <w:b/>
        </w:rPr>
      </w:pPr>
    </w:p>
    <w:p w:rsidR="00B718BF" w:rsidRDefault="00B718BF" w:rsidP="00B718BF">
      <w:pPr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b/>
        </w:rPr>
        <w:t xml:space="preserve">Art. 3°. </w:t>
      </w:r>
      <w:r>
        <w:rPr>
          <w:rFonts w:ascii="Bookman Old Style" w:hAnsi="Bookman Old Style" w:cs="Tahoma"/>
        </w:rPr>
        <w:t xml:space="preserve">Essa lei entra em vigor na data de sua publicação, revogando-se disposições em contrário. </w:t>
      </w:r>
    </w:p>
    <w:p w:rsidR="00B718BF" w:rsidRDefault="00B718BF" w:rsidP="00B718BF">
      <w:pPr>
        <w:jc w:val="both"/>
        <w:rPr>
          <w:rFonts w:ascii="Bookman Old Style" w:hAnsi="Bookman Old Style" w:cs="Tahoma"/>
        </w:rPr>
      </w:pPr>
    </w:p>
    <w:p w:rsidR="00B718BF" w:rsidRDefault="00B718BF" w:rsidP="00B718BF">
      <w:pPr>
        <w:jc w:val="both"/>
        <w:rPr>
          <w:rFonts w:ascii="Bookman Old Style" w:hAnsi="Bookman Old Style" w:cs="Tahoma"/>
        </w:rPr>
      </w:pPr>
    </w:p>
    <w:p w:rsidR="00E652BE" w:rsidRDefault="00E652BE" w:rsidP="00E652BE">
      <w:pPr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Sala de sessões da Câmara, em 25 de Março de 2024.</w:t>
      </w:r>
    </w:p>
    <w:p w:rsidR="00E652BE" w:rsidRDefault="00E652BE" w:rsidP="00E652BE">
      <w:pPr>
        <w:jc w:val="center"/>
        <w:rPr>
          <w:rFonts w:ascii="Bookman Old Style" w:hAnsi="Bookman Old Style" w:cs="Tahoma"/>
        </w:rPr>
      </w:pPr>
      <w:bookmarkStart w:id="0" w:name="_GoBack"/>
      <w:bookmarkEnd w:id="0"/>
    </w:p>
    <w:p w:rsidR="00B718BF" w:rsidRDefault="00B718BF" w:rsidP="00B718BF">
      <w:pPr>
        <w:jc w:val="both"/>
        <w:rPr>
          <w:rFonts w:ascii="Bookman Old Style" w:hAnsi="Bookman Old Style" w:cs="Tahoma"/>
        </w:rPr>
      </w:pPr>
    </w:p>
    <w:p w:rsidR="00B718BF" w:rsidRDefault="00B718BF" w:rsidP="00B718BF">
      <w:pPr>
        <w:jc w:val="both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 xml:space="preserve">Pedro J. da Silva            Anderson E. </w:t>
      </w:r>
      <w:proofErr w:type="spellStart"/>
      <w:r>
        <w:rPr>
          <w:rFonts w:ascii="Bookman Old Style" w:hAnsi="Bookman Old Style" w:cs="Tahoma"/>
          <w:b/>
        </w:rPr>
        <w:t>Izac</w:t>
      </w:r>
      <w:proofErr w:type="spellEnd"/>
      <w:r>
        <w:rPr>
          <w:rFonts w:ascii="Bookman Old Style" w:hAnsi="Bookman Old Style" w:cs="Tahoma"/>
          <w:b/>
        </w:rPr>
        <w:t xml:space="preserve">            Paulo C. de Azevedo</w:t>
      </w:r>
    </w:p>
    <w:p w:rsidR="00B718BF" w:rsidRDefault="00E652BE" w:rsidP="00B718BF">
      <w:pPr>
        <w:jc w:val="both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 xml:space="preserve">       Vereador                        </w:t>
      </w:r>
      <w:proofErr w:type="spellStart"/>
      <w:r>
        <w:rPr>
          <w:rFonts w:ascii="Bookman Old Style" w:hAnsi="Bookman Old Style" w:cs="Tahoma"/>
          <w:b/>
        </w:rPr>
        <w:t>Vereador</w:t>
      </w:r>
      <w:proofErr w:type="spellEnd"/>
      <w:r>
        <w:rPr>
          <w:rFonts w:ascii="Bookman Old Style" w:hAnsi="Bookman Old Style" w:cs="Tahoma"/>
          <w:b/>
        </w:rPr>
        <w:t xml:space="preserve">                        </w:t>
      </w:r>
      <w:proofErr w:type="spellStart"/>
      <w:r>
        <w:rPr>
          <w:rFonts w:ascii="Bookman Old Style" w:hAnsi="Bookman Old Style" w:cs="Tahoma"/>
          <w:b/>
        </w:rPr>
        <w:t>Vereador</w:t>
      </w:r>
      <w:proofErr w:type="spellEnd"/>
      <w:r>
        <w:rPr>
          <w:rFonts w:ascii="Bookman Old Style" w:hAnsi="Bookman Old Style" w:cs="Tahoma"/>
          <w:b/>
        </w:rPr>
        <w:t xml:space="preserve">            </w:t>
      </w:r>
    </w:p>
    <w:p w:rsidR="00B718BF" w:rsidRDefault="00B718BF" w:rsidP="00B718BF">
      <w:pPr>
        <w:jc w:val="both"/>
        <w:rPr>
          <w:rFonts w:ascii="Bookman Old Style" w:hAnsi="Bookman Old Style" w:cs="Tahoma"/>
          <w:b/>
        </w:rPr>
      </w:pPr>
    </w:p>
    <w:p w:rsidR="00B718BF" w:rsidRDefault="00B718BF" w:rsidP="00B718BF">
      <w:pPr>
        <w:jc w:val="both"/>
        <w:rPr>
          <w:rFonts w:ascii="Bookman Old Style" w:hAnsi="Bookman Old Style" w:cs="Tahoma"/>
          <w:b/>
        </w:rPr>
      </w:pPr>
    </w:p>
    <w:p w:rsidR="00E652BE" w:rsidRDefault="00E652BE" w:rsidP="00B718BF">
      <w:pPr>
        <w:jc w:val="both"/>
        <w:rPr>
          <w:rFonts w:ascii="Bookman Old Style" w:hAnsi="Bookman Old Style" w:cs="Tahoma"/>
          <w:b/>
        </w:rPr>
      </w:pPr>
    </w:p>
    <w:p w:rsidR="00B718BF" w:rsidRDefault="00B718BF" w:rsidP="00B718BF">
      <w:pPr>
        <w:jc w:val="both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 xml:space="preserve">Jair M. Da Silva             </w:t>
      </w:r>
      <w:r w:rsidR="00E652BE">
        <w:rPr>
          <w:rFonts w:ascii="Bookman Old Style" w:hAnsi="Bookman Old Style" w:cs="Tahoma"/>
          <w:b/>
        </w:rPr>
        <w:t xml:space="preserve"> Marco A. da Silva            Gilson R. Pereira</w:t>
      </w:r>
    </w:p>
    <w:p w:rsidR="00E652BE" w:rsidRDefault="00E652BE" w:rsidP="00B718BF">
      <w:pPr>
        <w:jc w:val="both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 xml:space="preserve">       Vereador                        </w:t>
      </w:r>
      <w:proofErr w:type="spellStart"/>
      <w:r>
        <w:rPr>
          <w:rFonts w:ascii="Bookman Old Style" w:hAnsi="Bookman Old Style" w:cs="Tahoma"/>
          <w:b/>
        </w:rPr>
        <w:t>Vereador</w:t>
      </w:r>
      <w:proofErr w:type="spellEnd"/>
      <w:r>
        <w:rPr>
          <w:rFonts w:ascii="Bookman Old Style" w:hAnsi="Bookman Old Style" w:cs="Tahoma"/>
          <w:b/>
        </w:rPr>
        <w:t xml:space="preserve">                         </w:t>
      </w:r>
      <w:proofErr w:type="spellStart"/>
      <w:r>
        <w:rPr>
          <w:rFonts w:ascii="Bookman Old Style" w:hAnsi="Bookman Old Style" w:cs="Tahoma"/>
          <w:b/>
        </w:rPr>
        <w:t>Vereador</w:t>
      </w:r>
      <w:proofErr w:type="spellEnd"/>
      <w:r>
        <w:rPr>
          <w:rFonts w:ascii="Bookman Old Style" w:hAnsi="Bookman Old Style" w:cs="Tahoma"/>
          <w:b/>
        </w:rPr>
        <w:t xml:space="preserve"> </w:t>
      </w:r>
    </w:p>
    <w:p w:rsidR="00E652BE" w:rsidRDefault="00E652BE" w:rsidP="00B718BF">
      <w:pPr>
        <w:jc w:val="both"/>
        <w:rPr>
          <w:rFonts w:ascii="Bookman Old Style" w:hAnsi="Bookman Old Style" w:cs="Tahoma"/>
          <w:b/>
        </w:rPr>
      </w:pPr>
    </w:p>
    <w:p w:rsidR="00E652BE" w:rsidRDefault="00E652BE" w:rsidP="00B718BF">
      <w:pPr>
        <w:jc w:val="both"/>
        <w:rPr>
          <w:rFonts w:ascii="Bookman Old Style" w:hAnsi="Bookman Old Style" w:cs="Tahoma"/>
          <w:b/>
        </w:rPr>
      </w:pPr>
    </w:p>
    <w:p w:rsidR="00E652BE" w:rsidRDefault="00E652BE" w:rsidP="00B718BF">
      <w:pPr>
        <w:jc w:val="both"/>
        <w:rPr>
          <w:rFonts w:ascii="Bookman Old Style" w:hAnsi="Bookman Old Style" w:cs="Tahoma"/>
          <w:b/>
        </w:rPr>
      </w:pPr>
    </w:p>
    <w:p w:rsidR="00E652BE" w:rsidRDefault="00E652BE" w:rsidP="00B718BF">
      <w:pPr>
        <w:jc w:val="both"/>
        <w:rPr>
          <w:rFonts w:ascii="Bookman Old Style" w:hAnsi="Bookman Old Style" w:cs="Tahoma"/>
          <w:b/>
        </w:rPr>
      </w:pPr>
      <w:proofErr w:type="spellStart"/>
      <w:r>
        <w:rPr>
          <w:rFonts w:ascii="Bookman Old Style" w:hAnsi="Bookman Old Style" w:cs="Tahoma"/>
          <w:b/>
        </w:rPr>
        <w:t>Ismair</w:t>
      </w:r>
      <w:proofErr w:type="spellEnd"/>
      <w:r>
        <w:rPr>
          <w:rFonts w:ascii="Bookman Old Style" w:hAnsi="Bookman Old Style" w:cs="Tahoma"/>
          <w:b/>
        </w:rPr>
        <w:t xml:space="preserve">. M. de Souza        Reinaldo de </w:t>
      </w:r>
      <w:proofErr w:type="spellStart"/>
      <w:r>
        <w:rPr>
          <w:rFonts w:ascii="Bookman Old Style" w:hAnsi="Bookman Old Style" w:cs="Tahoma"/>
          <w:b/>
        </w:rPr>
        <w:t>O.A.Oliveira</w:t>
      </w:r>
      <w:proofErr w:type="spellEnd"/>
      <w:r>
        <w:rPr>
          <w:rFonts w:ascii="Bookman Old Style" w:hAnsi="Bookman Old Style" w:cs="Tahoma"/>
          <w:b/>
        </w:rPr>
        <w:t xml:space="preserve">       Ney A. Silva </w:t>
      </w:r>
    </w:p>
    <w:p w:rsidR="00E652BE" w:rsidRDefault="00E652BE" w:rsidP="00B718BF">
      <w:pPr>
        <w:jc w:val="both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 xml:space="preserve">      Vereador                         </w:t>
      </w:r>
      <w:proofErr w:type="spellStart"/>
      <w:r>
        <w:rPr>
          <w:rFonts w:ascii="Bookman Old Style" w:hAnsi="Bookman Old Style" w:cs="Tahoma"/>
          <w:b/>
        </w:rPr>
        <w:t>Vereador</w:t>
      </w:r>
      <w:proofErr w:type="spellEnd"/>
      <w:r>
        <w:rPr>
          <w:rFonts w:ascii="Bookman Old Style" w:hAnsi="Bookman Old Style" w:cs="Tahoma"/>
          <w:b/>
        </w:rPr>
        <w:t xml:space="preserve">                            </w:t>
      </w:r>
      <w:proofErr w:type="spellStart"/>
      <w:r>
        <w:rPr>
          <w:rFonts w:ascii="Bookman Old Style" w:hAnsi="Bookman Old Style" w:cs="Tahoma"/>
          <w:b/>
        </w:rPr>
        <w:t>Vereador</w:t>
      </w:r>
      <w:proofErr w:type="spellEnd"/>
      <w:r>
        <w:rPr>
          <w:rFonts w:ascii="Bookman Old Style" w:hAnsi="Bookman Old Style" w:cs="Tahoma"/>
          <w:b/>
        </w:rPr>
        <w:t xml:space="preserve"> </w:t>
      </w:r>
    </w:p>
    <w:p w:rsidR="00E652BE" w:rsidRDefault="00E652BE" w:rsidP="00B718BF">
      <w:pPr>
        <w:jc w:val="both"/>
        <w:rPr>
          <w:rFonts w:ascii="Bookman Old Style" w:hAnsi="Bookman Old Style" w:cs="Tahoma"/>
          <w:b/>
        </w:rPr>
      </w:pPr>
    </w:p>
    <w:p w:rsidR="00E652BE" w:rsidRDefault="00E652BE" w:rsidP="00B718BF">
      <w:pPr>
        <w:jc w:val="both"/>
        <w:rPr>
          <w:rFonts w:ascii="Bookman Old Style" w:hAnsi="Bookman Old Style" w:cs="Tahoma"/>
          <w:b/>
        </w:rPr>
      </w:pPr>
    </w:p>
    <w:p w:rsidR="00E652BE" w:rsidRDefault="00E652BE" w:rsidP="00E652BE">
      <w:pPr>
        <w:spacing w:line="360" w:lineRule="auto"/>
        <w:jc w:val="both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 xml:space="preserve">Justificativa e Biografia: </w:t>
      </w:r>
    </w:p>
    <w:p w:rsidR="00E652BE" w:rsidRDefault="00E652BE" w:rsidP="00E652BE">
      <w:pPr>
        <w:spacing w:line="360" w:lineRule="auto"/>
        <w:jc w:val="both"/>
        <w:rPr>
          <w:rFonts w:ascii="Bookman Old Style" w:hAnsi="Bookman Old Style" w:cs="Tahoma"/>
          <w:b/>
        </w:rPr>
      </w:pPr>
    </w:p>
    <w:p w:rsidR="00E652BE" w:rsidRDefault="00E652BE" w:rsidP="00E652BE">
      <w:pPr>
        <w:spacing w:line="360" w:lineRule="auto"/>
        <w:jc w:val="both"/>
        <w:rPr>
          <w:rFonts w:ascii="Bookman Old Style" w:hAnsi="Bookman Old Style" w:cs="Tahoma"/>
          <w:b/>
        </w:rPr>
      </w:pPr>
    </w:p>
    <w:p w:rsid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Apresenta-se a presente justificativa a fim de contar com o voto dos nobre pares com o fito de conceder o </w:t>
      </w:r>
      <w:proofErr w:type="spellStart"/>
      <w:r>
        <w:rPr>
          <w:rFonts w:ascii="Bookman Old Style" w:hAnsi="Bookman Old Style" w:cs="Tahoma"/>
        </w:rPr>
        <w:t>titulo</w:t>
      </w:r>
      <w:proofErr w:type="spellEnd"/>
      <w:r>
        <w:rPr>
          <w:rFonts w:ascii="Bookman Old Style" w:hAnsi="Bookman Old Style" w:cs="Tahoma"/>
        </w:rPr>
        <w:t xml:space="preserve"> de cidadão honorário ao Sr. </w:t>
      </w:r>
      <w:proofErr w:type="spellStart"/>
      <w:r>
        <w:rPr>
          <w:rFonts w:ascii="Bookman Old Style" w:hAnsi="Bookman Old Style" w:cs="Tahoma"/>
        </w:rPr>
        <w:t>Pernanbuco</w:t>
      </w:r>
      <w:proofErr w:type="spellEnd"/>
      <w:r>
        <w:rPr>
          <w:rFonts w:ascii="Bookman Old Style" w:hAnsi="Bookman Old Style" w:cs="Tahoma"/>
        </w:rPr>
        <w:t xml:space="preserve">, como é popularmente conhecido. </w:t>
      </w:r>
    </w:p>
    <w:p w:rsid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O título de cidadão honorário é previsto em nosso regimento interno no art. 29, inc. IV, alínea “n”, o qual aduz que a outorga de </w:t>
      </w:r>
      <w:proofErr w:type="spellStart"/>
      <w:r>
        <w:rPr>
          <w:rFonts w:ascii="Bookman Old Style" w:hAnsi="Bookman Old Style" w:cs="Tahoma"/>
        </w:rPr>
        <w:t>titulo</w:t>
      </w:r>
      <w:proofErr w:type="spellEnd"/>
      <w:r>
        <w:rPr>
          <w:rFonts w:ascii="Bookman Old Style" w:hAnsi="Bookman Old Style" w:cs="Tahoma"/>
        </w:rPr>
        <w:t xml:space="preserve"> de cidadão honorário será direcionado a pessoas que reconhecidamente tenham prestados relevantes serviços à comunidade santanense. </w:t>
      </w: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Há de se ressaltar aqui que </w:t>
      </w:r>
      <w:r w:rsidRPr="00E652BE">
        <w:rPr>
          <w:rFonts w:ascii="Bookman Old Style" w:hAnsi="Bookman Old Style" w:cs="Tahoma"/>
        </w:rPr>
        <w:t xml:space="preserve">Antônio </w:t>
      </w:r>
      <w:proofErr w:type="spellStart"/>
      <w:r w:rsidRPr="00E652BE">
        <w:rPr>
          <w:rFonts w:ascii="Bookman Old Style" w:hAnsi="Bookman Old Style" w:cs="Tahoma"/>
        </w:rPr>
        <w:t>Cariolano</w:t>
      </w:r>
      <w:proofErr w:type="spellEnd"/>
      <w:r w:rsidRPr="00E652BE">
        <w:rPr>
          <w:rFonts w:ascii="Bookman Old Style" w:hAnsi="Bookman Old Style" w:cs="Tahoma"/>
        </w:rPr>
        <w:t xml:space="preserve"> de Almeida, carinhosamente conhecido como Pernambuco, nasceu em 11 de março de 1959, no município de Limoeiro de Anadia, estado de Alagoas. Filho de José Pereira Sobrinho e Olivia Pereira de Almeida, Pernambuco enfrentou desde cedo desafios extraordinários, perdendo sua mãe em tenra idade e sendo criado principalmente pelas irmãs. Ele era um dos seis irmãos, sendo o único do sexo masculino.</w:t>
      </w: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  <w:r w:rsidRPr="00E652BE">
        <w:rPr>
          <w:rFonts w:ascii="Bookman Old Style" w:hAnsi="Bookman Old Style" w:cs="Tahoma"/>
        </w:rPr>
        <w:t>Desde os oito anos de idade, Pernambuco assumiu a responsabilidade de buscar água em rios distantes para sua família, percorrendo uma distância de aproximadamente 12 km. Para realizar essa tarefa árdua, ele contava com a ajuda de um "</w:t>
      </w:r>
      <w:proofErr w:type="spellStart"/>
      <w:r w:rsidRPr="00E652BE">
        <w:rPr>
          <w:rFonts w:ascii="Bookman Old Style" w:hAnsi="Bookman Old Style" w:cs="Tahoma"/>
        </w:rPr>
        <w:t>girico</w:t>
      </w:r>
      <w:proofErr w:type="spellEnd"/>
      <w:r w:rsidRPr="00E652BE">
        <w:rPr>
          <w:rFonts w:ascii="Bookman Old Style" w:hAnsi="Bookman Old Style" w:cs="Tahoma"/>
        </w:rPr>
        <w:t>", que é um termo utilizado no Nordeste do Brasil para se referir a um animal de carga, como um burro ou uma mula, utilizado para transportar objetos.</w:t>
      </w: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  <w:r w:rsidRPr="00E652BE">
        <w:rPr>
          <w:rFonts w:ascii="Bookman Old Style" w:hAnsi="Bookman Old Style" w:cs="Tahoma"/>
        </w:rPr>
        <w:t>Apesar das adversidades, Pernambuco perseverou em seus estudos, concluindo até o quarto ano primário em Limoeiro de Anadia, antes de ir para Junqueiro, Alagoas, para concluir sua educação, mostrando a importância que dava à educação em sua vida.</w:t>
      </w: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  <w:r w:rsidRPr="00E652BE">
        <w:rPr>
          <w:rFonts w:ascii="Bookman Old Style" w:hAnsi="Bookman Old Style" w:cs="Tahoma"/>
        </w:rPr>
        <w:lastRenderedPageBreak/>
        <w:t>Sua vida o levou a São Paulo em 1979, onde encontrou novas oportunidades. Foi lá que ele conheceu um amigo que o convidou para conhecer uma pequena cidade no interior do Paraná. Foi nessa cidade que Pernambuco conheceu o amor de sua vida, Maria Matilde Paz de Almeida, em Santana do Itararé-PR. Juntos, construíram uma família amorosa e tiveram cinco filhos: Diogo Aparecido de Almeida, Rodrigo José de Almeida, Thiago Junior de Almeida, Adrian Aparecido de Almeida e Ana Aparecida de Almeida (in memoriam).</w:t>
      </w: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  <w:r w:rsidRPr="00E652BE">
        <w:rPr>
          <w:rFonts w:ascii="Bookman Old Style" w:hAnsi="Bookman Old Style" w:cs="Tahoma"/>
        </w:rPr>
        <w:t>Pernambuco descobriu sua paixão pela arte e escultura em Santana do Itararé. Ao mergulhar nesse mundo criativo, encontrou uma válvula de escape que o ajudou a superar o vício do álcool, transformando sua vida de maneira positiva.</w:t>
      </w: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  <w:r w:rsidRPr="00E652BE">
        <w:rPr>
          <w:rFonts w:ascii="Bookman Old Style" w:hAnsi="Bookman Old Style" w:cs="Tahoma"/>
        </w:rPr>
        <w:t>Ele deixou um legado impressionante na cidade com suas esculturas, enriquecendo a cultura local. Entre suas obras mais conhecidas estão o Dinossauro, os Golfinhos, o Gato de Botas e Nossa Senhora Aparecida no Lago Pedro de Freitas, São Joaquim e Santa Ana no trevo saindo para Wenceslau Braz, a Girafa, os Cavalos, as Onças, e a Gruta Santa Cruz na estrada que liga Siqueira Campos. Seu trabalho também incluiu a escultura do Cristo Redentor no antigo posto de combustível perto do lago Pedro de Freitas, e a representação de "Eu Amo Santana" no trevo saindo para Itaporanga, além do Santo Antônio no bairro da Fazenda Martins.</w:t>
      </w: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  <w:r w:rsidRPr="00E652BE">
        <w:rPr>
          <w:rFonts w:ascii="Bookman Old Style" w:hAnsi="Bookman Old Style" w:cs="Tahoma"/>
        </w:rPr>
        <w:t xml:space="preserve">Durante sua trajetória na prefeitura, Pernambuco teve o privilégio de contar com o apoio e incentivo de diversos prefeitos que reconheceram e valorizaram seu talento artístico. Desde a gestão do prefeito Tião Cunha (1993-1996), onde iniciou sua trajetória como servidor público, até a gestão do prefeito </w:t>
      </w:r>
      <w:proofErr w:type="spellStart"/>
      <w:r w:rsidRPr="00E652BE">
        <w:rPr>
          <w:rFonts w:ascii="Bookman Old Style" w:hAnsi="Bookman Old Style" w:cs="Tahoma"/>
        </w:rPr>
        <w:t>Calé</w:t>
      </w:r>
      <w:proofErr w:type="spellEnd"/>
      <w:r w:rsidRPr="00E652BE">
        <w:rPr>
          <w:rFonts w:ascii="Bookman Old Style" w:hAnsi="Bookman Old Style" w:cs="Tahoma"/>
        </w:rPr>
        <w:t xml:space="preserve"> (2005-2008), durante a qual teve a oportunidade de atuar como vereador. Foi também na gestão do prefeito Mário </w:t>
      </w:r>
      <w:proofErr w:type="spellStart"/>
      <w:r w:rsidRPr="00E652BE">
        <w:rPr>
          <w:rFonts w:ascii="Bookman Old Style" w:hAnsi="Bookman Old Style" w:cs="Tahoma"/>
        </w:rPr>
        <w:t>Copola</w:t>
      </w:r>
      <w:proofErr w:type="spellEnd"/>
      <w:r w:rsidRPr="00E652BE">
        <w:rPr>
          <w:rFonts w:ascii="Bookman Old Style" w:hAnsi="Bookman Old Style" w:cs="Tahoma"/>
        </w:rPr>
        <w:t xml:space="preserve"> (1997-2000) que Pernambuco teve sua primeira oportunidade de expressar seu talento artístico, contribuindo com a escultura da imagem de Santa Ana. Além </w:t>
      </w:r>
      <w:r w:rsidRPr="00E652BE">
        <w:rPr>
          <w:rFonts w:ascii="Bookman Old Style" w:hAnsi="Bookman Old Style" w:cs="Tahoma"/>
        </w:rPr>
        <w:lastRenderedPageBreak/>
        <w:t>disso, durante a gestão do prefeito Messias de Souza (1989-1993), colaborou em projetos como a iluminação natalina de Santana do Itararé.</w:t>
      </w: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  <w:r w:rsidRPr="00E652BE">
        <w:rPr>
          <w:rFonts w:ascii="Bookman Old Style" w:hAnsi="Bookman Old Style" w:cs="Tahoma"/>
        </w:rPr>
        <w:t xml:space="preserve">O apoio mais significativo veio do prefeito José de Jesus </w:t>
      </w:r>
      <w:proofErr w:type="spellStart"/>
      <w:r w:rsidRPr="00E652BE">
        <w:rPr>
          <w:rFonts w:ascii="Bookman Old Style" w:hAnsi="Bookman Old Style" w:cs="Tahoma"/>
        </w:rPr>
        <w:t>Izac</w:t>
      </w:r>
      <w:proofErr w:type="spellEnd"/>
      <w:r w:rsidRPr="00E652BE">
        <w:rPr>
          <w:rFonts w:ascii="Bookman Old Style" w:hAnsi="Bookman Old Style" w:cs="Tahoma"/>
        </w:rPr>
        <w:t xml:space="preserve"> (2009-2016 / 2021-2024), que reconheceu sua habilidade e paixão pela arte, permitindo-lhe expressar sua criatividade e deixar um legado duradouro para a cidade.</w:t>
      </w: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  <w:r w:rsidRPr="00E652BE">
        <w:rPr>
          <w:rFonts w:ascii="Bookman Old Style" w:hAnsi="Bookman Old Style" w:cs="Tahoma"/>
        </w:rPr>
        <w:t>Pernambuco se aposentou em março deste ano como pedreiro concursado, mas agora ele vai se dedicar integralmente à arte e escultura, beneficiando toda a população com sua criatividade e talento.</w:t>
      </w: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</w:p>
    <w:p w:rsid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  <w:r w:rsidRPr="00E652BE">
        <w:rPr>
          <w:rFonts w:ascii="Bookman Old Style" w:hAnsi="Bookman Old Style" w:cs="Tahoma"/>
        </w:rPr>
        <w:t>Além de seus cinco filhos, Pernambuco também tem duas noras e cinco netos. A biografia de Pernambuco foi baseada em suas próprias palavras, e seu legado como artista e cidadão exemplar continuará a inspirar e impactar as gerações futuras de Santana do Itararé-PR, descendente de nor</w:t>
      </w:r>
      <w:r>
        <w:rPr>
          <w:rFonts w:ascii="Bookman Old Style" w:hAnsi="Bookman Old Style" w:cs="Tahoma"/>
        </w:rPr>
        <w:t xml:space="preserve">destino e santanense de coração. </w:t>
      </w:r>
    </w:p>
    <w:p w:rsid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Pugna-se que referido Projeto de Lei seja apreciado em regime de urgência especial. </w:t>
      </w:r>
    </w:p>
    <w:p w:rsidR="00E652BE" w:rsidRDefault="00E652BE" w:rsidP="00E652BE">
      <w:pPr>
        <w:spacing w:line="360" w:lineRule="auto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Santana do Itararé, em 25 de Março de 2024. </w:t>
      </w:r>
    </w:p>
    <w:p w:rsidR="00E652BE" w:rsidRDefault="00E652BE" w:rsidP="00E652BE">
      <w:pPr>
        <w:spacing w:line="360" w:lineRule="auto"/>
        <w:ind w:firstLine="1701"/>
        <w:jc w:val="center"/>
        <w:rPr>
          <w:rFonts w:ascii="Bookman Old Style" w:hAnsi="Bookman Old Style" w:cs="Tahoma"/>
        </w:rPr>
      </w:pPr>
    </w:p>
    <w:p w:rsidR="00E652BE" w:rsidRDefault="00E652BE" w:rsidP="00E652BE">
      <w:pPr>
        <w:spacing w:line="360" w:lineRule="auto"/>
        <w:ind w:firstLine="1701"/>
        <w:jc w:val="center"/>
        <w:rPr>
          <w:rFonts w:ascii="Bookman Old Style" w:hAnsi="Bookman Old Style" w:cs="Tahoma"/>
        </w:rPr>
      </w:pPr>
    </w:p>
    <w:p w:rsidR="00E652BE" w:rsidRDefault="00E652BE" w:rsidP="00E652BE">
      <w:pPr>
        <w:spacing w:line="360" w:lineRule="auto"/>
        <w:ind w:firstLine="1701"/>
        <w:jc w:val="center"/>
        <w:rPr>
          <w:rFonts w:ascii="Bookman Old Style" w:hAnsi="Bookman Old Style" w:cs="Tahoma"/>
        </w:rPr>
      </w:pPr>
    </w:p>
    <w:p w:rsidR="00E652BE" w:rsidRDefault="00E652BE" w:rsidP="00E652BE">
      <w:pPr>
        <w:jc w:val="both"/>
        <w:rPr>
          <w:rFonts w:ascii="Bookman Old Style" w:hAnsi="Bookman Old Style" w:cs="Tahoma"/>
        </w:rPr>
      </w:pPr>
    </w:p>
    <w:p w:rsidR="00E652BE" w:rsidRDefault="00E652BE" w:rsidP="00E652BE">
      <w:pPr>
        <w:jc w:val="both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 xml:space="preserve">Pedro J. da Silva            Anderson E. </w:t>
      </w:r>
      <w:proofErr w:type="spellStart"/>
      <w:r>
        <w:rPr>
          <w:rFonts w:ascii="Bookman Old Style" w:hAnsi="Bookman Old Style" w:cs="Tahoma"/>
          <w:b/>
        </w:rPr>
        <w:t>Izac</w:t>
      </w:r>
      <w:proofErr w:type="spellEnd"/>
      <w:r>
        <w:rPr>
          <w:rFonts w:ascii="Bookman Old Style" w:hAnsi="Bookman Old Style" w:cs="Tahoma"/>
          <w:b/>
        </w:rPr>
        <w:t xml:space="preserve">            Paulo C. de Azevedo</w:t>
      </w:r>
    </w:p>
    <w:p w:rsidR="00E652BE" w:rsidRDefault="00E652BE" w:rsidP="00E652BE">
      <w:pPr>
        <w:jc w:val="both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 xml:space="preserve">       Vereador                        </w:t>
      </w:r>
      <w:proofErr w:type="spellStart"/>
      <w:r>
        <w:rPr>
          <w:rFonts w:ascii="Bookman Old Style" w:hAnsi="Bookman Old Style" w:cs="Tahoma"/>
          <w:b/>
        </w:rPr>
        <w:t>Vereador</w:t>
      </w:r>
      <w:proofErr w:type="spellEnd"/>
      <w:r>
        <w:rPr>
          <w:rFonts w:ascii="Bookman Old Style" w:hAnsi="Bookman Old Style" w:cs="Tahoma"/>
          <w:b/>
        </w:rPr>
        <w:t xml:space="preserve">                        </w:t>
      </w:r>
      <w:proofErr w:type="spellStart"/>
      <w:r>
        <w:rPr>
          <w:rFonts w:ascii="Bookman Old Style" w:hAnsi="Bookman Old Style" w:cs="Tahoma"/>
          <w:b/>
        </w:rPr>
        <w:t>Vereador</w:t>
      </w:r>
      <w:proofErr w:type="spellEnd"/>
      <w:r>
        <w:rPr>
          <w:rFonts w:ascii="Bookman Old Style" w:hAnsi="Bookman Old Style" w:cs="Tahoma"/>
          <w:b/>
        </w:rPr>
        <w:t xml:space="preserve">            </w:t>
      </w:r>
    </w:p>
    <w:p w:rsidR="00E652BE" w:rsidRDefault="00E652BE" w:rsidP="00E652BE">
      <w:pPr>
        <w:jc w:val="both"/>
        <w:rPr>
          <w:rFonts w:ascii="Bookman Old Style" w:hAnsi="Bookman Old Style" w:cs="Tahoma"/>
          <w:b/>
        </w:rPr>
      </w:pPr>
    </w:p>
    <w:p w:rsidR="00E652BE" w:rsidRDefault="00E652BE" w:rsidP="00E652BE">
      <w:pPr>
        <w:jc w:val="both"/>
        <w:rPr>
          <w:rFonts w:ascii="Bookman Old Style" w:hAnsi="Bookman Old Style" w:cs="Tahoma"/>
          <w:b/>
        </w:rPr>
      </w:pPr>
    </w:p>
    <w:p w:rsidR="00E652BE" w:rsidRDefault="00E652BE" w:rsidP="00E652BE">
      <w:pPr>
        <w:jc w:val="both"/>
        <w:rPr>
          <w:rFonts w:ascii="Bookman Old Style" w:hAnsi="Bookman Old Style" w:cs="Tahoma"/>
          <w:b/>
        </w:rPr>
      </w:pPr>
    </w:p>
    <w:p w:rsidR="00E652BE" w:rsidRDefault="00E652BE" w:rsidP="00E652BE">
      <w:pPr>
        <w:jc w:val="both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Jair M. Da Silva              Marco A. da Silva            Gilson R. Pereira</w:t>
      </w:r>
    </w:p>
    <w:p w:rsidR="00E652BE" w:rsidRDefault="00E652BE" w:rsidP="00E652BE">
      <w:pPr>
        <w:jc w:val="both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 xml:space="preserve">       Vereador                        </w:t>
      </w:r>
      <w:proofErr w:type="spellStart"/>
      <w:r>
        <w:rPr>
          <w:rFonts w:ascii="Bookman Old Style" w:hAnsi="Bookman Old Style" w:cs="Tahoma"/>
          <w:b/>
        </w:rPr>
        <w:t>Vereador</w:t>
      </w:r>
      <w:proofErr w:type="spellEnd"/>
      <w:r>
        <w:rPr>
          <w:rFonts w:ascii="Bookman Old Style" w:hAnsi="Bookman Old Style" w:cs="Tahoma"/>
          <w:b/>
        </w:rPr>
        <w:t xml:space="preserve">                         </w:t>
      </w:r>
      <w:proofErr w:type="spellStart"/>
      <w:r>
        <w:rPr>
          <w:rFonts w:ascii="Bookman Old Style" w:hAnsi="Bookman Old Style" w:cs="Tahoma"/>
          <w:b/>
        </w:rPr>
        <w:t>Vereador</w:t>
      </w:r>
      <w:proofErr w:type="spellEnd"/>
      <w:r>
        <w:rPr>
          <w:rFonts w:ascii="Bookman Old Style" w:hAnsi="Bookman Old Style" w:cs="Tahoma"/>
          <w:b/>
        </w:rPr>
        <w:t xml:space="preserve"> </w:t>
      </w:r>
    </w:p>
    <w:p w:rsidR="00E652BE" w:rsidRDefault="00E652BE" w:rsidP="00E652BE">
      <w:pPr>
        <w:jc w:val="both"/>
        <w:rPr>
          <w:rFonts w:ascii="Bookman Old Style" w:hAnsi="Bookman Old Style" w:cs="Tahoma"/>
          <w:b/>
        </w:rPr>
      </w:pPr>
    </w:p>
    <w:p w:rsidR="00E652BE" w:rsidRDefault="00E652BE" w:rsidP="00E652BE">
      <w:pPr>
        <w:jc w:val="both"/>
        <w:rPr>
          <w:rFonts w:ascii="Bookman Old Style" w:hAnsi="Bookman Old Style" w:cs="Tahoma"/>
          <w:b/>
        </w:rPr>
      </w:pPr>
    </w:p>
    <w:p w:rsidR="00E652BE" w:rsidRDefault="00E652BE" w:rsidP="00E652BE">
      <w:pPr>
        <w:jc w:val="both"/>
        <w:rPr>
          <w:rFonts w:ascii="Bookman Old Style" w:hAnsi="Bookman Old Style" w:cs="Tahoma"/>
          <w:b/>
        </w:rPr>
      </w:pPr>
    </w:p>
    <w:p w:rsidR="00E652BE" w:rsidRDefault="00E652BE" w:rsidP="00E652BE">
      <w:pPr>
        <w:jc w:val="both"/>
        <w:rPr>
          <w:rFonts w:ascii="Bookman Old Style" w:hAnsi="Bookman Old Style" w:cs="Tahoma"/>
          <w:b/>
        </w:rPr>
      </w:pPr>
      <w:proofErr w:type="spellStart"/>
      <w:r>
        <w:rPr>
          <w:rFonts w:ascii="Bookman Old Style" w:hAnsi="Bookman Old Style" w:cs="Tahoma"/>
          <w:b/>
        </w:rPr>
        <w:t>Ismair</w:t>
      </w:r>
      <w:proofErr w:type="spellEnd"/>
      <w:r>
        <w:rPr>
          <w:rFonts w:ascii="Bookman Old Style" w:hAnsi="Bookman Old Style" w:cs="Tahoma"/>
          <w:b/>
        </w:rPr>
        <w:t xml:space="preserve">. M. de Souza        Reinaldo de </w:t>
      </w:r>
      <w:proofErr w:type="spellStart"/>
      <w:r>
        <w:rPr>
          <w:rFonts w:ascii="Bookman Old Style" w:hAnsi="Bookman Old Style" w:cs="Tahoma"/>
          <w:b/>
        </w:rPr>
        <w:t>O.A.Oliveira</w:t>
      </w:r>
      <w:proofErr w:type="spellEnd"/>
      <w:r>
        <w:rPr>
          <w:rFonts w:ascii="Bookman Old Style" w:hAnsi="Bookman Old Style" w:cs="Tahoma"/>
          <w:b/>
        </w:rPr>
        <w:t xml:space="preserve">       Ney A. Silva </w:t>
      </w:r>
    </w:p>
    <w:p w:rsidR="00E652BE" w:rsidRDefault="00E652BE" w:rsidP="00E652BE">
      <w:pPr>
        <w:jc w:val="both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 xml:space="preserve">      Vereador                         </w:t>
      </w:r>
      <w:proofErr w:type="spellStart"/>
      <w:r>
        <w:rPr>
          <w:rFonts w:ascii="Bookman Old Style" w:hAnsi="Bookman Old Style" w:cs="Tahoma"/>
          <w:b/>
        </w:rPr>
        <w:t>Vereador</w:t>
      </w:r>
      <w:proofErr w:type="spellEnd"/>
      <w:r>
        <w:rPr>
          <w:rFonts w:ascii="Bookman Old Style" w:hAnsi="Bookman Old Style" w:cs="Tahoma"/>
          <w:b/>
        </w:rPr>
        <w:t xml:space="preserve">                            </w:t>
      </w:r>
      <w:proofErr w:type="spellStart"/>
      <w:r>
        <w:rPr>
          <w:rFonts w:ascii="Bookman Old Style" w:hAnsi="Bookman Old Style" w:cs="Tahoma"/>
          <w:b/>
        </w:rPr>
        <w:t>Vereador</w:t>
      </w:r>
      <w:proofErr w:type="spellEnd"/>
      <w:r>
        <w:rPr>
          <w:rFonts w:ascii="Bookman Old Style" w:hAnsi="Bookman Old Style" w:cs="Tahoma"/>
          <w:b/>
        </w:rPr>
        <w:t xml:space="preserve"> </w:t>
      </w:r>
    </w:p>
    <w:p w:rsidR="00E652BE" w:rsidRDefault="00E652BE" w:rsidP="00E652BE">
      <w:pPr>
        <w:jc w:val="both"/>
        <w:rPr>
          <w:rFonts w:ascii="Bookman Old Style" w:hAnsi="Bookman Old Style" w:cs="Tahoma"/>
          <w:b/>
        </w:rPr>
      </w:pPr>
    </w:p>
    <w:p w:rsidR="00E652BE" w:rsidRPr="00E652BE" w:rsidRDefault="00E652BE" w:rsidP="00E652BE">
      <w:pPr>
        <w:spacing w:line="360" w:lineRule="auto"/>
        <w:ind w:firstLine="1701"/>
        <w:jc w:val="both"/>
        <w:rPr>
          <w:rFonts w:ascii="Bookman Old Style" w:hAnsi="Bookman Old Style" w:cs="Tahoma"/>
        </w:rPr>
      </w:pPr>
    </w:p>
    <w:p w:rsidR="00B718BF" w:rsidRPr="00B718BF" w:rsidRDefault="00B718BF" w:rsidP="00E652BE">
      <w:pPr>
        <w:spacing w:line="360" w:lineRule="auto"/>
        <w:jc w:val="both"/>
        <w:rPr>
          <w:rFonts w:ascii="Bookman Old Style" w:hAnsi="Bookman Old Style" w:cs="Tahoma"/>
        </w:rPr>
      </w:pPr>
    </w:p>
    <w:sectPr w:rsidR="00B718BF" w:rsidRPr="00B718BF" w:rsidSect="00F979B8">
      <w:headerReference w:type="default" r:id="rId7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17F" w:rsidRDefault="0090117F" w:rsidP="0006297B">
      <w:r>
        <w:separator/>
      </w:r>
    </w:p>
  </w:endnote>
  <w:endnote w:type="continuationSeparator" w:id="0">
    <w:p w:rsidR="0090117F" w:rsidRDefault="0090117F" w:rsidP="0006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17F" w:rsidRDefault="0090117F" w:rsidP="0006297B">
      <w:r>
        <w:separator/>
      </w:r>
    </w:p>
  </w:footnote>
  <w:footnote w:type="continuationSeparator" w:id="0">
    <w:p w:rsidR="0090117F" w:rsidRDefault="0090117F" w:rsidP="00062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214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4"/>
      <w:gridCol w:w="7092"/>
    </w:tblGrid>
    <w:tr w:rsidR="009A3363" w:rsidTr="009A3363">
      <w:tc>
        <w:tcPr>
          <w:tcW w:w="2264" w:type="dxa"/>
        </w:tcPr>
        <w:p w:rsidR="009A3363" w:rsidRDefault="009A3363" w:rsidP="009A3363">
          <w:pPr>
            <w:pStyle w:val="Cabealho"/>
            <w:ind w:right="360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-84455</wp:posOffset>
                </wp:positionV>
                <wp:extent cx="1240155" cy="1179830"/>
                <wp:effectExtent l="19050" t="0" r="0" b="0"/>
                <wp:wrapTopAndBottom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0155" cy="1179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92" w:type="dxa"/>
        </w:tcPr>
        <w:p w:rsidR="009A3363" w:rsidRPr="00A86B46" w:rsidRDefault="009A3363" w:rsidP="009A3363">
          <w:pPr>
            <w:pStyle w:val="Cabealho"/>
            <w:jc w:val="center"/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Courier 10 Pitch" w:hAnsi="Courier 10 Pitch"/>
              <w:b/>
              <w:iCs/>
              <w:vanish/>
            </w:rPr>
            <w:pgNum/>
          </w:r>
          <w:r>
            <w:rPr>
              <w:rFonts w:ascii="Courier 10 Pitch" w:hAnsi="Courier 10 Pitch"/>
              <w:b/>
              <w:iCs/>
              <w:vanish/>
            </w:rPr>
            <w:pgNum/>
          </w:r>
          <w:r>
            <w:rPr>
              <w:rFonts w:ascii="Lucida Sans Unicode" w:hAnsi="Lucida Sans Unicode" w:cs="Lucida Sans Unicode"/>
              <w:b/>
              <w:iCs/>
              <w:vanish/>
              <w:sz w:val="32"/>
            </w:rPr>
            <w:pgNum/>
          </w:r>
          <w:r w:rsidRPr="00A86B46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</w:t>
          </w:r>
          <w:r w:rsidRPr="00A86B46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  <w:r w:rsidRPr="00A86B46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âmara Municipal de Santana do Itar</w:t>
          </w:r>
          <w:r w:rsidRPr="00A86B46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  <w:r w:rsidRPr="00A86B46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ar</w:t>
          </w:r>
          <w:r w:rsidRPr="00A86B46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  <w:r w:rsidRPr="00A86B46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  <w:r w:rsidRPr="00A86B46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é-</w:t>
          </w:r>
          <w:proofErr w:type="spellStart"/>
          <w:r w:rsidRPr="00A86B46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</w:t>
          </w:r>
          <w:proofErr w:type="spellEnd"/>
          <w:r w:rsidRPr="00A86B46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</w:p>
        <w:p w:rsidR="009A3363" w:rsidRPr="0006297B" w:rsidRDefault="009A3363" w:rsidP="009A3363">
          <w:pPr>
            <w:pStyle w:val="Cabealho"/>
            <w:jc w:val="center"/>
            <w:rPr>
              <w:sz w:val="20"/>
              <w:szCs w:val="20"/>
            </w:rPr>
          </w:pPr>
          <w:r w:rsidRPr="0006297B">
            <w:rPr>
              <w:sz w:val="20"/>
              <w:szCs w:val="20"/>
            </w:rPr>
            <w:t>Rua Vereador Virgílio de Sene, 38, Bairro Portal dos Ipês – Fone (043) 3526-1302</w:t>
          </w:r>
        </w:p>
        <w:p w:rsidR="009A3363" w:rsidRDefault="009A3363" w:rsidP="009A3363">
          <w:pPr>
            <w:pStyle w:val="Cabealho"/>
            <w:jc w:val="center"/>
          </w:pPr>
          <w:r>
            <w:t>Santana do Itararé – Paraná</w:t>
          </w:r>
        </w:p>
        <w:p w:rsidR="009A3363" w:rsidRDefault="009A3363" w:rsidP="009A3363">
          <w:pPr>
            <w:pStyle w:val="Cabealho"/>
            <w:jc w:val="center"/>
          </w:pPr>
        </w:p>
      </w:tc>
    </w:tr>
  </w:tbl>
  <w:p w:rsidR="009A3363" w:rsidRDefault="00A86B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108585</wp:posOffset>
              </wp:positionH>
              <wp:positionV relativeFrom="paragraph">
                <wp:posOffset>1073785</wp:posOffset>
              </wp:positionV>
              <wp:extent cx="5387340" cy="4930140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7340" cy="4930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363" w:rsidRDefault="009A3363" w:rsidP="0006297B">
                          <w:r>
                            <w:object w:dxaOrig="4125" w:dyaOrig="339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09.2pt;height:381.6pt" o:ole="" fillcolor="window">
                                <v:imagedata r:id="rId2" o:title="" gain="19661f" blacklevel="27525f"/>
                              </v:shape>
                              <o:OLEObject Type="Embed" ProgID="PBrush" ShapeID="_x0000_i1025" DrawAspect="Content" ObjectID="_1772884133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55pt;margin-top:84.55pt;width:424.2pt;height:38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pagQ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5qE5vXAVO9wbc/ADbwHLM1Jk7Tb84pPRNS9SGX1mr+5YTBtFl4WRycnTEcQFk&#10;3b/XDK4hW68j0NDYLpQOioEAHVh6PDITQqGwOT2fz84LMFGwFeV5msEi3EGqw3FjnX/LdYfCpMYW&#10;qI/wZHfn/Oh6cAm3OS0FWwkp48Ju1jfSoh0Bmazit0d/4SZVcFY6HBsRxx2IEu4IthBvpP2pzPIi&#10;vc7LyepiPpsUq2I6KWfpfJJm5XV5kRZlcbv6HgLMiqoVjHF1JxQ/SDAr/o7ifTOM4okiRH2Ny2k+&#10;HTn6Y5Jp/H6XZCc8dKQUXY3nRydSBWbfKAZpk8oTIcd58jL8SAjU4PCPVYk6CNSPIvDDegCUII61&#10;Zo+gCKuBL+AWnhGYtNp+w6iHlqyx+7ollmMk3ylQVZkVQQI+LorpLIeFPbWsTy1EUYCqscdonN74&#10;se+3xopNCzeNOlb6CpTYiKiR56j2+oW2i8nsn4jQ16fr6PX8kC1/AAAA//8DAFBLAwQUAAYACAAA&#10;ACEAgSJzWd0AAAAKAQAADwAAAGRycy9kb3ducmV2LnhtbEyPQU+DQBCF7yb+h82YeDF2qSlQkKVR&#10;E43X1v6AAaZAZGcJuy303zue9DTvZV7efFPsFjuoC02+d2xgvYpAEdeu6bk1cPx6f9yC8gG5wcEx&#10;GbiSh115e1Ng3riZ93Q5hFZJCfscDXQhjLnWvu7Iol+5kVh2JzdZDGKnVjcTzlJuB/0URYm22LNc&#10;6HCkt47q78PZGjh9zg9xNlcf4ZjuN8kr9mnlrsbc3y0vz6ACLeEvDL/4gg6lMFXuzI1Xg/h0LUmZ&#10;SSZCAtskjkFVBrKNCF0W+v8L5Q8AAAD//wMAUEsBAi0AFAAGAAgAAAAhALaDOJL+AAAA4QEAABMA&#10;AAAAAAAAAAAAAAAAAAAAAFtDb250ZW50X1R5cGVzXS54bWxQSwECLQAUAAYACAAAACEAOP0h/9YA&#10;AACUAQAACwAAAAAAAAAAAAAAAAAvAQAAX3JlbHMvLnJlbHNQSwECLQAUAAYACAAAACEALTvaWoEC&#10;AAAQBQAADgAAAAAAAAAAAAAAAAAuAgAAZHJzL2Uyb0RvYy54bWxQSwECLQAUAAYACAAAACEAgSJz&#10;Wd0AAAAKAQAADwAAAAAAAAAAAAAAAADbBAAAZHJzL2Rvd25yZXYueG1sUEsFBgAAAAAEAAQA8wAA&#10;AOUFAAAAAA==&#10;" o:allowincell="f" stroked="f">
              <v:textbox>
                <w:txbxContent>
                  <w:p w:rsidR="009A3363" w:rsidRDefault="009A3363" w:rsidP="0006297B">
                    <w:r>
                      <w:object w:dxaOrig="4125" w:dyaOrig="3390">
                        <v:shape id="_x0000_i1025" type="#_x0000_t75" style="width:409.5pt;height:381pt" o:ole="" fillcolor="window">
                          <v:imagedata r:id="rId4" o:title="" gain="19661f" blacklevel="27525f"/>
                        </v:shape>
                        <o:OLEObject Type="Embed" ProgID="PBrush" ShapeID="_x0000_i1025" DrawAspect="Content" ObjectID="_1753108777" r:id="rId5"/>
                      </w:objec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B1253"/>
    <w:multiLevelType w:val="hybridMultilevel"/>
    <w:tmpl w:val="F928F6AC"/>
    <w:lvl w:ilvl="0" w:tplc="90E8ADB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80"/>
    <w:rsid w:val="00001980"/>
    <w:rsid w:val="00037B14"/>
    <w:rsid w:val="000432C4"/>
    <w:rsid w:val="0006297B"/>
    <w:rsid w:val="00077DFC"/>
    <w:rsid w:val="000A5D79"/>
    <w:rsid w:val="000C797A"/>
    <w:rsid w:val="000D316E"/>
    <w:rsid w:val="000D7A17"/>
    <w:rsid w:val="00100FBD"/>
    <w:rsid w:val="00143CEE"/>
    <w:rsid w:val="00166A48"/>
    <w:rsid w:val="00167FB0"/>
    <w:rsid w:val="0017414E"/>
    <w:rsid w:val="00180A09"/>
    <w:rsid w:val="001930C8"/>
    <w:rsid w:val="00194717"/>
    <w:rsid w:val="001A34F2"/>
    <w:rsid w:val="001A4C38"/>
    <w:rsid w:val="001D51D3"/>
    <w:rsid w:val="001E2EFB"/>
    <w:rsid w:val="001E77F8"/>
    <w:rsid w:val="001F0F98"/>
    <w:rsid w:val="001F2E72"/>
    <w:rsid w:val="001F4642"/>
    <w:rsid w:val="00211D0A"/>
    <w:rsid w:val="00213D8A"/>
    <w:rsid w:val="00213E02"/>
    <w:rsid w:val="00217C28"/>
    <w:rsid w:val="00237487"/>
    <w:rsid w:val="00240EEB"/>
    <w:rsid w:val="00243F33"/>
    <w:rsid w:val="00252973"/>
    <w:rsid w:val="00265F06"/>
    <w:rsid w:val="002861C6"/>
    <w:rsid w:val="00291122"/>
    <w:rsid w:val="00297D62"/>
    <w:rsid w:val="002A28A6"/>
    <w:rsid w:val="002A33B7"/>
    <w:rsid w:val="002E7C1B"/>
    <w:rsid w:val="002F1295"/>
    <w:rsid w:val="002F2DF2"/>
    <w:rsid w:val="00303317"/>
    <w:rsid w:val="00311499"/>
    <w:rsid w:val="0033218D"/>
    <w:rsid w:val="003448DD"/>
    <w:rsid w:val="003A3675"/>
    <w:rsid w:val="003B1382"/>
    <w:rsid w:val="003B6D6E"/>
    <w:rsid w:val="003C3850"/>
    <w:rsid w:val="003D6603"/>
    <w:rsid w:val="003F08A3"/>
    <w:rsid w:val="003F16B1"/>
    <w:rsid w:val="0040714D"/>
    <w:rsid w:val="00413785"/>
    <w:rsid w:val="00447F3E"/>
    <w:rsid w:val="0045425F"/>
    <w:rsid w:val="00461917"/>
    <w:rsid w:val="00486B57"/>
    <w:rsid w:val="0049142C"/>
    <w:rsid w:val="004A6F17"/>
    <w:rsid w:val="004C5CD1"/>
    <w:rsid w:val="004F491F"/>
    <w:rsid w:val="00510AD2"/>
    <w:rsid w:val="00516CA4"/>
    <w:rsid w:val="00517FE1"/>
    <w:rsid w:val="005343CF"/>
    <w:rsid w:val="005411AF"/>
    <w:rsid w:val="00576412"/>
    <w:rsid w:val="00582A4D"/>
    <w:rsid w:val="00583EDD"/>
    <w:rsid w:val="00596305"/>
    <w:rsid w:val="005B71FA"/>
    <w:rsid w:val="005E30F4"/>
    <w:rsid w:val="005E5DD3"/>
    <w:rsid w:val="006007B1"/>
    <w:rsid w:val="00602CC6"/>
    <w:rsid w:val="00611A2A"/>
    <w:rsid w:val="0061794B"/>
    <w:rsid w:val="00637658"/>
    <w:rsid w:val="00641C89"/>
    <w:rsid w:val="0064248C"/>
    <w:rsid w:val="00646C57"/>
    <w:rsid w:val="0066074A"/>
    <w:rsid w:val="006641BD"/>
    <w:rsid w:val="00664E92"/>
    <w:rsid w:val="00681381"/>
    <w:rsid w:val="006C056A"/>
    <w:rsid w:val="006C0743"/>
    <w:rsid w:val="007011B0"/>
    <w:rsid w:val="007146BD"/>
    <w:rsid w:val="00716C9A"/>
    <w:rsid w:val="00722DD3"/>
    <w:rsid w:val="00724047"/>
    <w:rsid w:val="00746F7A"/>
    <w:rsid w:val="007566D8"/>
    <w:rsid w:val="007C1FF8"/>
    <w:rsid w:val="007C5D7D"/>
    <w:rsid w:val="007F2A00"/>
    <w:rsid w:val="00811180"/>
    <w:rsid w:val="008213E7"/>
    <w:rsid w:val="00823D22"/>
    <w:rsid w:val="0086058E"/>
    <w:rsid w:val="008667A0"/>
    <w:rsid w:val="00870144"/>
    <w:rsid w:val="008818FD"/>
    <w:rsid w:val="008A0667"/>
    <w:rsid w:val="008A0DB7"/>
    <w:rsid w:val="008C06EC"/>
    <w:rsid w:val="008C0C0F"/>
    <w:rsid w:val="008C1578"/>
    <w:rsid w:val="008C2946"/>
    <w:rsid w:val="008D1BEC"/>
    <w:rsid w:val="008D1FCD"/>
    <w:rsid w:val="008F3622"/>
    <w:rsid w:val="0090117F"/>
    <w:rsid w:val="0090141F"/>
    <w:rsid w:val="00912393"/>
    <w:rsid w:val="00916F2C"/>
    <w:rsid w:val="00933519"/>
    <w:rsid w:val="00955F17"/>
    <w:rsid w:val="00955FA7"/>
    <w:rsid w:val="00956903"/>
    <w:rsid w:val="00962344"/>
    <w:rsid w:val="0097158A"/>
    <w:rsid w:val="009904A4"/>
    <w:rsid w:val="00994D88"/>
    <w:rsid w:val="009A3363"/>
    <w:rsid w:val="009A5FFD"/>
    <w:rsid w:val="009B3115"/>
    <w:rsid w:val="009C004C"/>
    <w:rsid w:val="009C2D04"/>
    <w:rsid w:val="009C40FD"/>
    <w:rsid w:val="009C475B"/>
    <w:rsid w:val="009D0803"/>
    <w:rsid w:val="009F0EF7"/>
    <w:rsid w:val="009F5CE8"/>
    <w:rsid w:val="00A11BFC"/>
    <w:rsid w:val="00A12BB3"/>
    <w:rsid w:val="00A205C2"/>
    <w:rsid w:val="00A616AA"/>
    <w:rsid w:val="00A758FC"/>
    <w:rsid w:val="00A86B46"/>
    <w:rsid w:val="00AC7A8B"/>
    <w:rsid w:val="00AE33CE"/>
    <w:rsid w:val="00AE5CE1"/>
    <w:rsid w:val="00AE5FA4"/>
    <w:rsid w:val="00AF00C1"/>
    <w:rsid w:val="00B059E5"/>
    <w:rsid w:val="00B255C5"/>
    <w:rsid w:val="00B718BF"/>
    <w:rsid w:val="00B83B89"/>
    <w:rsid w:val="00BA20EA"/>
    <w:rsid w:val="00BD2D19"/>
    <w:rsid w:val="00C037BC"/>
    <w:rsid w:val="00C36EE2"/>
    <w:rsid w:val="00C65806"/>
    <w:rsid w:val="00C816C2"/>
    <w:rsid w:val="00C93F5A"/>
    <w:rsid w:val="00CB1E04"/>
    <w:rsid w:val="00CB644C"/>
    <w:rsid w:val="00D025F1"/>
    <w:rsid w:val="00D10F5D"/>
    <w:rsid w:val="00D23590"/>
    <w:rsid w:val="00D2605D"/>
    <w:rsid w:val="00D54173"/>
    <w:rsid w:val="00D67EBF"/>
    <w:rsid w:val="00D74860"/>
    <w:rsid w:val="00D848BE"/>
    <w:rsid w:val="00D84961"/>
    <w:rsid w:val="00DA692A"/>
    <w:rsid w:val="00DE6BE3"/>
    <w:rsid w:val="00DE741D"/>
    <w:rsid w:val="00DF3D4A"/>
    <w:rsid w:val="00DF3DCD"/>
    <w:rsid w:val="00DF69D9"/>
    <w:rsid w:val="00E32E58"/>
    <w:rsid w:val="00E3330D"/>
    <w:rsid w:val="00E35B22"/>
    <w:rsid w:val="00E40FA6"/>
    <w:rsid w:val="00E44DF4"/>
    <w:rsid w:val="00E479C1"/>
    <w:rsid w:val="00E53AD1"/>
    <w:rsid w:val="00E652BE"/>
    <w:rsid w:val="00E730DD"/>
    <w:rsid w:val="00E80438"/>
    <w:rsid w:val="00E9738D"/>
    <w:rsid w:val="00EE6A9A"/>
    <w:rsid w:val="00EF6622"/>
    <w:rsid w:val="00F1380D"/>
    <w:rsid w:val="00F20196"/>
    <w:rsid w:val="00F21245"/>
    <w:rsid w:val="00F37326"/>
    <w:rsid w:val="00F735C2"/>
    <w:rsid w:val="00F876BB"/>
    <w:rsid w:val="00F979B8"/>
    <w:rsid w:val="00FA1462"/>
    <w:rsid w:val="00FA379E"/>
    <w:rsid w:val="00FC0153"/>
    <w:rsid w:val="00FD431A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74A925-DC2A-48F7-A8CD-078B7D41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180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C5C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6297B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C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5C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11180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811180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811180"/>
    <w:pPr>
      <w:spacing w:before="100" w:beforeAutospacing="1" w:after="100" w:afterAutospacing="1"/>
    </w:pPr>
  </w:style>
  <w:style w:type="character" w:styleId="Forte">
    <w:name w:val="Strong"/>
    <w:qFormat/>
    <w:rsid w:val="00811180"/>
    <w:rPr>
      <w:b/>
      <w:bCs/>
    </w:rPr>
  </w:style>
  <w:style w:type="character" w:customStyle="1" w:styleId="apple-converted-space">
    <w:name w:val="apple-converted-space"/>
    <w:basedOn w:val="Fontepargpadro"/>
    <w:rsid w:val="00811180"/>
  </w:style>
  <w:style w:type="paragraph" w:styleId="Recuodecorpodetexto2">
    <w:name w:val="Body Text Indent 2"/>
    <w:basedOn w:val="Normal"/>
    <w:link w:val="Recuodecorpodetexto2Char"/>
    <w:uiPriority w:val="99"/>
    <w:unhideWhenUsed/>
    <w:rsid w:val="000629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629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629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rsid w:val="0006297B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0629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29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29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9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6297B"/>
  </w:style>
  <w:style w:type="character" w:customStyle="1" w:styleId="Ttulo1Char">
    <w:name w:val="Título 1 Char"/>
    <w:basedOn w:val="Fontepargpadro"/>
    <w:link w:val="Ttulo1"/>
    <w:uiPriority w:val="9"/>
    <w:rsid w:val="004C5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C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5C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C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C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4C5CD1"/>
    <w:pPr>
      <w:ind w:firstLine="360"/>
      <w:jc w:val="left"/>
    </w:pPr>
    <w:rPr>
      <w:rFonts w:ascii="Times New Roman" w:hAnsi="Times New Roman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4C5C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C5C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C5C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opargrafo">
    <w:name w:val="Recuo do parágrafo"/>
    <w:basedOn w:val="Corpodetexto"/>
    <w:rsid w:val="004C5CD1"/>
    <w:pPr>
      <w:widowControl w:val="0"/>
      <w:tabs>
        <w:tab w:val="left" w:pos="567"/>
      </w:tabs>
      <w:suppressAutoHyphens/>
      <w:spacing w:after="120"/>
      <w:ind w:left="567" w:hanging="283"/>
      <w:jc w:val="left"/>
    </w:pPr>
    <w:rPr>
      <w:rFonts w:ascii="Times New Roman" w:hAnsi="Times New Roman"/>
      <w:sz w:val="20"/>
    </w:rPr>
  </w:style>
  <w:style w:type="paragraph" w:customStyle="1" w:styleId="Textopr-formatado">
    <w:name w:val="Texto pré-formatado"/>
    <w:basedOn w:val="Normal"/>
    <w:rsid w:val="004C5CD1"/>
    <w:pPr>
      <w:widowControl w:val="0"/>
      <w:suppressAutoHyphens/>
    </w:pPr>
    <w:rPr>
      <w:rFonts w:ascii="Courier New" w:eastAsia="Courier New" w:hAnsi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C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C2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82A4D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C40FD"/>
    <w:rPr>
      <w:color w:val="0000FF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61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61C6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2.bin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José Guimarães</cp:lastModifiedBy>
  <cp:revision>2</cp:revision>
  <cp:lastPrinted>2024-03-25T18:02:00Z</cp:lastPrinted>
  <dcterms:created xsi:type="dcterms:W3CDTF">2024-03-25T18:03:00Z</dcterms:created>
  <dcterms:modified xsi:type="dcterms:W3CDTF">2024-03-25T18:03:00Z</dcterms:modified>
</cp:coreProperties>
</file>